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LLE8076 – Debates glotopolíticos e escola (PCC 72h-a)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Reflexões críticas sobre o espaço das línguas na sociedade, nas comunidades de fala e de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prática, e nas realidades escolares.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COTINGUIBA, Marília L. P.; TONDINELI, Patrícia G. (orgs.). Contextos 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aprendizagem e de descrição de línguas autóctones e alóctones. Editora EDUFRO, 2021.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Disponível em: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https://edufro.unir.br/uploads/08899242/Colecao%20pos%20UNIR/Contextos%20de%20ap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rendizagem%20e%20de%20descricao.pdf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LAGARES, Xoán C. Qual política linguística? Desafios glotopolíticos contemporâneos.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São Paulo: parábola, 2018.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SAVEDRA, Mônica M. G.; PEREIRA, Telma C. de A. S.; LAGARES, Xoán C. (orgs.)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Glotopolítica e práticas de linguagem. Editora EDUFF, 2021. Disponível em: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http://multilinguismo-uff.com.br/wp-content/uploads/2022/06/Glotopolitica-e-praticas-de-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linguagem.pdf#page=11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ANUARIO DE GLOTOPOLÍTICA. AGlo#2, https://glotopolitica.com/2019/03/26/2017-1/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ANUARIO DE GLOTOPOLÍTICA. AGlo#1,https://glotopolitica.com/2018/04/19/anuario-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2017-1/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ANUARIO DE GLOTOPOLÍTICA. AGlo#4, https://glotopolitica.com/aglo-4/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ANUARIO DE GLOTOPOLÍTICA. AGlo#3, https://glotopolitica.com/indiceaglo3/ 2018.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Disponível em: 2017. Disponível em: 2020. Disponível em: 2019. Disponível em: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BAGNO, Marcos. Linguística da norma. São Paulo: Loyola, 2012.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ESTUPIÑAN, Mireya C. (coord.). Glotopolítica latinoamericana: tendencias 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perspectivas. Ed. UTP. Disponível em: https://repositorio.utp.edu.co/items/7f8452c5-b839-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44f4-93d5-be2f78ad0271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Obs: Outros textos podem ser disponibilizados durante o curso a depender da atualização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das temáticas e da condução do docente responsável.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